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89" w:rsidRPr="00AE5D7E" w:rsidRDefault="00D25D89" w:rsidP="00D25D89">
      <w:pPr>
        <w:jc w:val="right"/>
        <w:rPr>
          <w:rFonts w:cs="Calibri"/>
          <w:sz w:val="24"/>
          <w:szCs w:val="24"/>
          <w:lang w:val="en-US"/>
        </w:rPr>
      </w:pPr>
      <w:r w:rsidRPr="0043586F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  <w:r w:rsidR="0043586F" w:rsidRPr="0043586F">
        <w:rPr>
          <w:rFonts w:asciiTheme="minorHAnsi" w:hAnsiTheme="minorHAnsi" w:cstheme="minorHAnsi"/>
          <w:sz w:val="24"/>
          <w:szCs w:val="24"/>
          <w:lang w:val="en-US"/>
        </w:rPr>
        <w:t>A</w:t>
      </w:r>
      <w:r w:rsidR="0043586F" w:rsidRPr="0043586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US"/>
        </w:rPr>
        <w:t>pplication</w:t>
      </w:r>
      <w:r w:rsidR="00015608" w:rsidRPr="0043586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015608" w:rsidRPr="00AE5D7E">
        <w:rPr>
          <w:rFonts w:cs="Calibri"/>
          <w:sz w:val="24"/>
          <w:szCs w:val="24"/>
          <w:lang w:val="en-US"/>
        </w:rPr>
        <w:t>№ 2</w:t>
      </w:r>
      <w:r w:rsidRPr="00AE5D7E">
        <w:rPr>
          <w:rFonts w:cs="Calibri"/>
          <w:sz w:val="24"/>
          <w:szCs w:val="24"/>
          <w:lang w:val="en-US"/>
        </w:rPr>
        <w:t xml:space="preserve">. </w:t>
      </w:r>
    </w:p>
    <w:p w:rsidR="00D118BA" w:rsidRPr="00AE5D7E" w:rsidRDefault="00D118BA" w:rsidP="00D118BA">
      <w:pPr>
        <w:pStyle w:val="a3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D118BA" w:rsidRPr="00A154E2" w:rsidRDefault="00D118BA" w:rsidP="00D118BA">
      <w:pPr>
        <w:pStyle w:val="a3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4E2">
        <w:rPr>
          <w:rFonts w:asciiTheme="minorHAnsi" w:hAnsiTheme="minorHAnsi" w:cstheme="minorHAnsi"/>
          <w:b/>
          <w:sz w:val="24"/>
          <w:szCs w:val="24"/>
        </w:rPr>
        <w:t xml:space="preserve">Financial terms of participation at the 1st Open </w:t>
      </w:r>
      <w:r w:rsidR="00A154E2" w:rsidRPr="00A154E2">
        <w:rPr>
          <w:rFonts w:asciiTheme="minorHAnsi" w:hAnsiTheme="minorHAnsi" w:cstheme="minorHAnsi"/>
          <w:b/>
          <w:sz w:val="24"/>
          <w:szCs w:val="24"/>
        </w:rPr>
        <w:t xml:space="preserve">team World Cup </w:t>
      </w:r>
      <w:r w:rsidRPr="00A154E2">
        <w:rPr>
          <w:rFonts w:asciiTheme="minorHAnsi" w:hAnsiTheme="minorHAnsi" w:cstheme="minorHAnsi"/>
          <w:b/>
          <w:sz w:val="24"/>
          <w:szCs w:val="24"/>
        </w:rPr>
        <w:t>WKC</w:t>
      </w:r>
      <w:r w:rsidR="00A154E2" w:rsidRPr="00A154E2">
        <w:rPr>
          <w:rFonts w:asciiTheme="minorHAnsi" w:hAnsiTheme="minorHAnsi" w:cstheme="minorHAnsi"/>
          <w:b/>
          <w:sz w:val="24"/>
          <w:szCs w:val="24"/>
        </w:rPr>
        <w:t xml:space="preserve"> and World Cup World Federation Shotokan karate-do of United Nations.</w:t>
      </w:r>
    </w:p>
    <w:p w:rsidR="00D118BA" w:rsidRPr="00D118BA" w:rsidRDefault="00D118BA" w:rsidP="00D118BA">
      <w:pPr>
        <w:pStyle w:val="a3"/>
        <w:ind w:left="0"/>
        <w:jc w:val="both"/>
        <w:rPr>
          <w:rFonts w:ascii="Calibri" w:hAnsi="Calibri" w:cs="Calibri"/>
          <w:sz w:val="24"/>
          <w:szCs w:val="24"/>
        </w:rPr>
      </w:pPr>
    </w:p>
    <w:p w:rsidR="00D118BA" w:rsidRPr="00D118BA" w:rsidRDefault="00D118BA" w:rsidP="00D118BA">
      <w:pPr>
        <w:pStyle w:val="a3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118BA">
        <w:rPr>
          <w:rFonts w:ascii="Calibri" w:hAnsi="Calibri" w:cs="Calibri"/>
          <w:sz w:val="24"/>
          <w:szCs w:val="24"/>
        </w:rPr>
        <w:t xml:space="preserve">A charitable entry fee for each type of individual performance is 30 </w:t>
      </w:r>
      <w:proofErr w:type="spellStart"/>
      <w:r w:rsidRPr="00D118BA">
        <w:rPr>
          <w:rFonts w:ascii="Calibri" w:hAnsi="Calibri" w:cs="Calibri"/>
          <w:sz w:val="24"/>
          <w:szCs w:val="24"/>
        </w:rPr>
        <w:t>euros</w:t>
      </w:r>
      <w:proofErr w:type="spellEnd"/>
      <w:r w:rsidRPr="00D118BA">
        <w:rPr>
          <w:rFonts w:ascii="Calibri" w:hAnsi="Calibri" w:cs="Calibri"/>
          <w:sz w:val="24"/>
          <w:szCs w:val="24"/>
        </w:rPr>
        <w:t>.</w:t>
      </w:r>
    </w:p>
    <w:p w:rsidR="00D118BA" w:rsidRPr="00D118BA" w:rsidRDefault="00D118BA" w:rsidP="00D118BA">
      <w:pPr>
        <w:pStyle w:val="a3"/>
        <w:ind w:left="76"/>
        <w:jc w:val="both"/>
        <w:rPr>
          <w:rFonts w:ascii="Calibri" w:hAnsi="Calibri" w:cs="Calibri"/>
          <w:sz w:val="24"/>
          <w:szCs w:val="24"/>
        </w:rPr>
      </w:pPr>
    </w:p>
    <w:p w:rsidR="00D118BA" w:rsidRPr="00D118BA" w:rsidRDefault="00D118BA" w:rsidP="00D118BA">
      <w:pPr>
        <w:pStyle w:val="a3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118BA">
        <w:rPr>
          <w:rFonts w:ascii="Calibri" w:hAnsi="Calibri" w:cs="Calibri"/>
          <w:sz w:val="24"/>
          <w:szCs w:val="24"/>
        </w:rPr>
        <w:t xml:space="preserve">Charity entry fee for the team performance (3 people) - 60 </w:t>
      </w:r>
      <w:proofErr w:type="spellStart"/>
      <w:r w:rsidRPr="00D118BA">
        <w:rPr>
          <w:rFonts w:ascii="Calibri" w:hAnsi="Calibri" w:cs="Calibri"/>
          <w:sz w:val="24"/>
          <w:szCs w:val="24"/>
        </w:rPr>
        <w:t>euros</w:t>
      </w:r>
      <w:proofErr w:type="spellEnd"/>
      <w:r w:rsidRPr="00D118BA">
        <w:rPr>
          <w:rFonts w:ascii="Calibri" w:hAnsi="Calibri" w:cs="Calibri"/>
          <w:sz w:val="24"/>
          <w:szCs w:val="24"/>
        </w:rPr>
        <w:t>.</w:t>
      </w:r>
    </w:p>
    <w:p w:rsidR="00D118BA" w:rsidRPr="00D118BA" w:rsidRDefault="00D118BA" w:rsidP="00D118BA">
      <w:pPr>
        <w:pStyle w:val="a3"/>
        <w:rPr>
          <w:rFonts w:ascii="Calibri" w:hAnsi="Calibri" w:cs="Calibri"/>
          <w:sz w:val="24"/>
          <w:szCs w:val="24"/>
        </w:rPr>
      </w:pPr>
    </w:p>
    <w:p w:rsidR="00D118BA" w:rsidRPr="00AE5D7E" w:rsidRDefault="00D118BA" w:rsidP="00D118BA">
      <w:pPr>
        <w:pStyle w:val="a3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118BA">
        <w:rPr>
          <w:rFonts w:ascii="Calibri" w:hAnsi="Calibri" w:cs="Calibri"/>
          <w:sz w:val="24"/>
          <w:szCs w:val="24"/>
        </w:rPr>
        <w:t xml:space="preserve">Participation in the judging and coaching seminar, in which the official representatives of the teams are required to take part - 5 </w:t>
      </w:r>
      <w:proofErr w:type="spellStart"/>
      <w:r w:rsidRPr="00D118BA">
        <w:rPr>
          <w:rFonts w:ascii="Calibri" w:hAnsi="Calibri" w:cs="Calibri"/>
          <w:sz w:val="24"/>
          <w:szCs w:val="24"/>
        </w:rPr>
        <w:t>euros</w:t>
      </w:r>
      <w:proofErr w:type="spellEnd"/>
      <w:r w:rsidRPr="00D118BA">
        <w:rPr>
          <w:rFonts w:ascii="Calibri" w:hAnsi="Calibri" w:cs="Calibri"/>
          <w:sz w:val="24"/>
          <w:szCs w:val="24"/>
        </w:rPr>
        <w:t xml:space="preserve">. All judges should be dressed in an official judiciary uniform and must have </w:t>
      </w:r>
      <w:proofErr w:type="spellStart"/>
      <w:r w:rsidRPr="00D118BA">
        <w:rPr>
          <w:rFonts w:ascii="Calibri" w:hAnsi="Calibri" w:cs="Calibri"/>
          <w:sz w:val="24"/>
          <w:szCs w:val="24"/>
        </w:rPr>
        <w:t>karategas</w:t>
      </w:r>
      <w:proofErr w:type="spellEnd"/>
      <w:r w:rsidRPr="00D118BA">
        <w:rPr>
          <w:rFonts w:ascii="Calibri" w:hAnsi="Calibri" w:cs="Calibri"/>
          <w:sz w:val="24"/>
          <w:szCs w:val="24"/>
        </w:rPr>
        <w:t xml:space="preserve"> with them (all without exception). Trainers should be in sports form or in </w:t>
      </w:r>
      <w:proofErr w:type="spellStart"/>
      <w:r w:rsidRPr="00D118BA">
        <w:rPr>
          <w:rFonts w:ascii="Calibri" w:hAnsi="Calibri" w:cs="Calibri"/>
          <w:sz w:val="24"/>
          <w:szCs w:val="24"/>
        </w:rPr>
        <w:t>karatags</w:t>
      </w:r>
      <w:proofErr w:type="spellEnd"/>
      <w:r w:rsidRPr="00D118BA">
        <w:rPr>
          <w:rFonts w:ascii="Calibri" w:hAnsi="Calibri" w:cs="Calibri"/>
          <w:sz w:val="24"/>
          <w:szCs w:val="24"/>
        </w:rPr>
        <w:t>. Representatives of teams must be in official form.</w:t>
      </w:r>
    </w:p>
    <w:p w:rsidR="00D118BA" w:rsidRPr="00AE5D7E" w:rsidRDefault="00D118BA" w:rsidP="00D118BA">
      <w:pPr>
        <w:pStyle w:val="a3"/>
        <w:ind w:left="76"/>
        <w:jc w:val="both"/>
        <w:rPr>
          <w:rFonts w:ascii="Calibri" w:hAnsi="Calibri" w:cs="Calibri"/>
          <w:sz w:val="24"/>
          <w:szCs w:val="24"/>
        </w:rPr>
      </w:pPr>
    </w:p>
    <w:p w:rsidR="00D118BA" w:rsidRPr="00AE5D7E" w:rsidRDefault="00D118BA" w:rsidP="00D118BA">
      <w:pPr>
        <w:pStyle w:val="a3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118BA">
        <w:rPr>
          <w:rFonts w:ascii="Calibri" w:hAnsi="Calibri" w:cs="Calibri"/>
          <w:sz w:val="24"/>
          <w:szCs w:val="24"/>
        </w:rPr>
        <w:t xml:space="preserve">The cost of filing a protest - 100 </w:t>
      </w:r>
      <w:proofErr w:type="spellStart"/>
      <w:r w:rsidRPr="00D118BA">
        <w:rPr>
          <w:rFonts w:ascii="Calibri" w:hAnsi="Calibri" w:cs="Calibri"/>
          <w:sz w:val="24"/>
          <w:szCs w:val="24"/>
        </w:rPr>
        <w:t>euros</w:t>
      </w:r>
      <w:proofErr w:type="spellEnd"/>
      <w:r w:rsidRPr="00D118BA">
        <w:rPr>
          <w:rFonts w:ascii="Calibri" w:hAnsi="Calibri" w:cs="Calibri"/>
          <w:sz w:val="24"/>
          <w:szCs w:val="24"/>
        </w:rPr>
        <w:t>. When the protest is satisfied - the security deposit is returned in full. The protest has the right to submit only the trainer and the representatives of the teams that passed the seminar.</w:t>
      </w:r>
    </w:p>
    <w:p w:rsidR="00D118BA" w:rsidRPr="00AE5D7E" w:rsidRDefault="00D118BA" w:rsidP="00D118BA">
      <w:pPr>
        <w:pStyle w:val="a3"/>
        <w:ind w:left="76"/>
        <w:jc w:val="both"/>
        <w:rPr>
          <w:rFonts w:ascii="Calibri" w:hAnsi="Calibri" w:cs="Calibri"/>
          <w:sz w:val="24"/>
          <w:szCs w:val="24"/>
        </w:rPr>
      </w:pPr>
    </w:p>
    <w:p w:rsidR="00D25D89" w:rsidRPr="00AE5D7E" w:rsidRDefault="00D118BA" w:rsidP="00D118BA">
      <w:pPr>
        <w:pStyle w:val="a3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118BA">
        <w:rPr>
          <w:rFonts w:ascii="Calibri" w:hAnsi="Calibri" w:cs="Calibri"/>
          <w:sz w:val="24"/>
          <w:szCs w:val="24"/>
        </w:rPr>
        <w:t xml:space="preserve">Each participating organization must ensure that no less than 1 judge participates in the judging of the tournament, with the number of declared athletes from 1 to 10 and so on, respectively. The absence of judges at the judges' seminar and at the competitions before its completion entails a fine of 40 </w:t>
      </w:r>
      <w:proofErr w:type="spellStart"/>
      <w:r w:rsidRPr="00D118BA">
        <w:rPr>
          <w:rFonts w:ascii="Calibri" w:hAnsi="Calibri" w:cs="Calibri"/>
          <w:sz w:val="24"/>
          <w:szCs w:val="24"/>
        </w:rPr>
        <w:t>euros</w:t>
      </w:r>
      <w:proofErr w:type="spellEnd"/>
      <w:r w:rsidRPr="00D118BA">
        <w:rPr>
          <w:rFonts w:ascii="Calibri" w:hAnsi="Calibri" w:cs="Calibri"/>
          <w:sz w:val="24"/>
          <w:szCs w:val="24"/>
        </w:rPr>
        <w:t xml:space="preserve"> for each judge, respectively.</w:t>
      </w:r>
    </w:p>
    <w:p w:rsidR="00D118BA" w:rsidRPr="00AE5D7E" w:rsidRDefault="00D118BA" w:rsidP="00D118BA">
      <w:pPr>
        <w:pStyle w:val="a3"/>
        <w:ind w:left="76"/>
        <w:jc w:val="both"/>
        <w:rPr>
          <w:rFonts w:ascii="Calibri" w:hAnsi="Calibri" w:cs="Calibri"/>
          <w:sz w:val="24"/>
          <w:szCs w:val="24"/>
        </w:rPr>
      </w:pPr>
    </w:p>
    <w:sectPr w:rsidR="00D118BA" w:rsidRPr="00AE5D7E" w:rsidSect="00DE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F02" w:rsidRDefault="002A2F02" w:rsidP="00015608">
      <w:pPr>
        <w:spacing w:after="0" w:line="240" w:lineRule="auto"/>
      </w:pPr>
      <w:r>
        <w:separator/>
      </w:r>
    </w:p>
  </w:endnote>
  <w:endnote w:type="continuationSeparator" w:id="0">
    <w:p w:rsidR="002A2F02" w:rsidRDefault="002A2F02" w:rsidP="0001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F02" w:rsidRDefault="002A2F02" w:rsidP="00015608">
      <w:pPr>
        <w:spacing w:after="0" w:line="240" w:lineRule="auto"/>
      </w:pPr>
      <w:r>
        <w:separator/>
      </w:r>
    </w:p>
  </w:footnote>
  <w:footnote w:type="continuationSeparator" w:id="0">
    <w:p w:rsidR="002A2F02" w:rsidRDefault="002A2F02" w:rsidP="00015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65E0"/>
    <w:multiLevelType w:val="multilevel"/>
    <w:tmpl w:val="8FDA3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2A604D2F"/>
    <w:multiLevelType w:val="hybridMultilevel"/>
    <w:tmpl w:val="B77A5886"/>
    <w:lvl w:ilvl="0" w:tplc="CA56B88E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0E155AF"/>
    <w:multiLevelType w:val="hybridMultilevel"/>
    <w:tmpl w:val="C492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5A8"/>
    <w:rsid w:val="00015608"/>
    <w:rsid w:val="00031078"/>
    <w:rsid w:val="000425A8"/>
    <w:rsid w:val="0012014D"/>
    <w:rsid w:val="0015643D"/>
    <w:rsid w:val="001924CC"/>
    <w:rsid w:val="001E6D49"/>
    <w:rsid w:val="002051D0"/>
    <w:rsid w:val="0026712F"/>
    <w:rsid w:val="0027359E"/>
    <w:rsid w:val="002A2F02"/>
    <w:rsid w:val="003164D3"/>
    <w:rsid w:val="00371F7F"/>
    <w:rsid w:val="00384884"/>
    <w:rsid w:val="0043586F"/>
    <w:rsid w:val="004523AB"/>
    <w:rsid w:val="00466D05"/>
    <w:rsid w:val="004925E7"/>
    <w:rsid w:val="00492E44"/>
    <w:rsid w:val="00495AB1"/>
    <w:rsid w:val="00576238"/>
    <w:rsid w:val="005E059A"/>
    <w:rsid w:val="00672A4F"/>
    <w:rsid w:val="007005EF"/>
    <w:rsid w:val="007A0E51"/>
    <w:rsid w:val="007D1496"/>
    <w:rsid w:val="007D2F75"/>
    <w:rsid w:val="007D4335"/>
    <w:rsid w:val="00834E0D"/>
    <w:rsid w:val="00863022"/>
    <w:rsid w:val="0087219B"/>
    <w:rsid w:val="008A75B3"/>
    <w:rsid w:val="00956427"/>
    <w:rsid w:val="009E304C"/>
    <w:rsid w:val="00A06ECB"/>
    <w:rsid w:val="00A154E2"/>
    <w:rsid w:val="00A32FE6"/>
    <w:rsid w:val="00A71802"/>
    <w:rsid w:val="00AB3D0D"/>
    <w:rsid w:val="00AE5D7E"/>
    <w:rsid w:val="00B35C1B"/>
    <w:rsid w:val="00B612BA"/>
    <w:rsid w:val="00C36B7A"/>
    <w:rsid w:val="00C40752"/>
    <w:rsid w:val="00C5057C"/>
    <w:rsid w:val="00C93E6D"/>
    <w:rsid w:val="00CE3C79"/>
    <w:rsid w:val="00D118BA"/>
    <w:rsid w:val="00D25D89"/>
    <w:rsid w:val="00D419AE"/>
    <w:rsid w:val="00D50365"/>
    <w:rsid w:val="00D91615"/>
    <w:rsid w:val="00DE5296"/>
    <w:rsid w:val="00E008AC"/>
    <w:rsid w:val="00E10325"/>
    <w:rsid w:val="00E10400"/>
    <w:rsid w:val="00F7373F"/>
    <w:rsid w:val="00F7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A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D89"/>
    <w:pPr>
      <w:spacing w:after="0" w:line="240" w:lineRule="auto"/>
      <w:ind w:left="720"/>
      <w:contextualSpacing/>
    </w:pPr>
    <w:rPr>
      <w:rFonts w:ascii="Times New Roman" w:hAnsi="Times New Roman"/>
      <w:iCs/>
      <w:sz w:val="28"/>
      <w:szCs w:val="28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015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5608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015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560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7</cp:revision>
  <cp:lastPrinted>2017-09-19T11:25:00Z</cp:lastPrinted>
  <dcterms:created xsi:type="dcterms:W3CDTF">2017-09-18T12:17:00Z</dcterms:created>
  <dcterms:modified xsi:type="dcterms:W3CDTF">2017-09-20T09:26:00Z</dcterms:modified>
</cp:coreProperties>
</file>